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C6E00"/>
          <w:sz w:val="22"/>
        </w:rPr>
        <w:t>HACKSAW · 高波动资金管理</w:t>
      </w:r>
    </w:p>
    <w:p>
      <w:pPr>
        <w:jc w:val="center"/>
      </w:pPr>
      <w:r>
        <w:rPr>
          <w:b/>
          <w:color w:val="111111"/>
          <w:sz w:val="52"/>
        </w:rPr>
        <w:t>Hacksaw高波动资金管理速查</w:t>
      </w:r>
    </w:p>
    <w:p>
      <w:pPr>
        <w:jc w:val="center"/>
      </w:pPr>
      <w:r>
        <w:rPr>
          <w:color w:val="5C6E00"/>
          <w:sz w:val="21"/>
        </w:rPr>
        <w:t>出品:Hacksaw游戏百科（hacksawfree.com）· 2026年7月11日 · 机制科普文档,非游戏/App 下载</w:t>
      </w:r>
    </w:p>
    <w:p/>
    <w:p>
      <w:r>
        <w:rPr>
          <w:sz w:val="22"/>
        </w:rPr>
        <w:t>Hacksaw 的招牌机制大多指向同一个脾气:高波动——长空窗夹偶发拉满。这份速查不谈怎么赢,只把「高波动」翻译成你坐下前能算清的两个数:单注多大、大概能玩多少回合,帮你把资金摆在能撑过空窗的位置上。全书只讲机制,不推荐平台、不涉及真钱投注,也不编造任何 RTP 数值。</w:t>
      </w:r>
    </w:p>
    <w:p/>
    <w:p>
      <w:pPr>
        <w:pStyle w:val="Heading1"/>
      </w:pPr>
      <w:r>
        <w:rPr>
          <w:color w:val="111111"/>
        </w:rPr>
        <w:t>01　先分清 RTP 和波动率</w:t>
      </w:r>
    </w:p>
    <w:p>
      <w:r>
        <w:rPr>
          <w:sz w:val="21"/>
        </w:rPr>
        <w:t>RTP 说的是长期平均返还率,管「漏得多快」;波动率说的是返还集中还是分散,管「过程颠不颠」。两者独立:两台 RTP 一样的机器,体验可以完全不同,差别就在波动率。Hacksaw 的机制设计把很多款推向高波动那一端,所以只看 RTP 选款几乎没用。</w:t>
      </w:r>
    </w:p>
    <w:p>
      <w:pPr>
        <w:pStyle w:val="Heading1"/>
      </w:pPr>
      <w:r>
        <w:rPr>
          <w:color w:val="111111"/>
        </w:rPr>
        <w:t>02　为什么 Hacksaw 招牌机制天然偏高波动</w:t>
      </w:r>
    </w:p>
    <w:p>
      <w:r>
        <w:rPr>
          <w:sz w:val="21"/>
        </w:rPr>
        <w:t>能让倍数跨轮累积的机制(xNudge、xBomb)天生偏陡:大多数时间在等,价值集中在少数几次特色局。这就是高波动的定义——回报分布被拉陡,均值不变、方差变大。选 Hacksaw,先看波动率标注,而不是 RTP。</w:t>
      </w:r>
    </w:p>
    <w:p>
      <w:pPr>
        <w:pStyle w:val="Heading1"/>
      </w:pPr>
      <w:r>
        <w:rPr>
          <w:color w:val="111111"/>
        </w:rPr>
        <w:t>03　高波动的余额曲线</w:t>
      </w:r>
    </w:p>
    <w:p>
      <w:r>
        <w:rPr>
          <w:sz w:val="21"/>
        </w:rPr>
        <w:t>画成一条曲线,它通常是长时间缓慢下滑、中间夹零星小回血、偶尔一次特色局把曲线猛地抬一下。大部分时间是在为那少数几次集中释放「买门票」。玩了半小时毫无动静,在高波动款里是常态而非异常。</w:t>
      </w:r>
    </w:p>
    <w:p>
      <w:r>
        <w:rPr>
          <w:b/>
          <w:color w:val="5C6E00"/>
          <w:sz w:val="20"/>
        </w:rPr>
        <w:t>代表游戏：</w:t>
      </w:r>
      <w:r>
        <w:rPr>
          <w:sz w:val="20"/>
        </w:rPr>
        <w:t>Beast Below、Wanted Dead or a Wild(本站收录、偏高波动的款)</w:t>
      </w:r>
    </w:p>
    <w:p>
      <w:pPr>
        <w:pStyle w:val="Heading1"/>
      </w:pPr>
      <w:r>
        <w:rPr>
          <w:color w:val="111111"/>
        </w:rPr>
        <w:t>04　把波动率翻译成单注</w:t>
      </w:r>
    </w:p>
    <w:p>
      <w:r>
        <w:rPr>
          <w:sz w:val="21"/>
        </w:rPr>
        <w:t>一个能验算的直觉:大致可玩回合数 ≈ 预算 ÷ 单注。高波动要靠更多回合撑过空窗,所以同样预算,单注要相应压小、把回合数拉长。例如预算 500、想至少玩 500 回合,单注约 1;想更保守留冗余,单注还要更低。(数字为示意,非任何投注建议)</w:t>
      </w:r>
    </w:p>
    <w:p>
      <w:pPr>
        <w:pStyle w:val="Heading1"/>
      </w:pPr>
      <w:r>
        <w:rPr>
          <w:color w:val="111111"/>
        </w:rPr>
        <w:t>05　三问自我体检</w:t>
      </w:r>
    </w:p>
    <w:p>
      <w:r>
        <w:rPr>
          <w:sz w:val="21"/>
        </w:rPr>
        <w:t>坐下前先答三问:预算多少、想玩多久、能忍多久不出。预算薄、想玩久、受不了长空窗,就别碰最陡的那几款;真想搏一次「要么大要么散」,才考虑高波动,并把单注压到能撑住足够回合。连续不出时加大单注「追回来」,是高波动最快见底的动作——它不改变长期期望,只让钱被波动更快吞掉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Hacksaw游戏百科 独立整理,仅用于游戏机制科普,不是 Hacksaw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